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70B3" w14:textId="0EDEC36B" w:rsidR="000541E3" w:rsidRPr="006F3555" w:rsidRDefault="000541E3" w:rsidP="000541E3">
      <w:pPr>
        <w:spacing w:before="120" w:after="0" w:line="240" w:lineRule="atLeast"/>
        <w:ind w:left="709"/>
        <w:jc w:val="both"/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ООО </w:t>
      </w:r>
      <w:proofErr w:type="spellStart"/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>Энерсофт</w:t>
      </w:r>
      <w:proofErr w:type="spellEnd"/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 xml:space="preserve">. Регламент технической поддержки и устранения неисправностей системы </w:t>
      </w:r>
      <w:proofErr w:type="spellStart"/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  <w:lang w:val="en-US"/>
        </w:rPr>
        <w:t>ENRSoft</w:t>
      </w:r>
      <w:proofErr w:type="spellEnd"/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>.</w:t>
      </w:r>
    </w:p>
    <w:p w14:paraId="64012904" w14:textId="77777777" w:rsidR="000541E3" w:rsidRPr="006F3555" w:rsidRDefault="000541E3" w:rsidP="000541E3">
      <w:pPr>
        <w:spacing w:before="120" w:after="0" w:line="240" w:lineRule="atLeast"/>
        <w:ind w:left="709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</w:p>
    <w:p w14:paraId="2B9762F0" w14:textId="023B0601" w:rsidR="000541E3" w:rsidRPr="006F3555" w:rsidRDefault="000541E3" w:rsidP="000541E3">
      <w:pPr>
        <w:spacing w:before="120" w:after="0" w:line="240" w:lineRule="atLeast"/>
        <w:ind w:left="709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F3555">
        <w:rPr>
          <w:rFonts w:cstheme="minorHAnsi"/>
          <w:bCs/>
          <w:color w:val="000000"/>
          <w:sz w:val="20"/>
          <w:szCs w:val="20"/>
          <w:shd w:val="clear" w:color="auto" w:fill="FFFFFF"/>
        </w:rPr>
        <w:t>Компания ООО «</w:t>
      </w:r>
      <w:proofErr w:type="spellStart"/>
      <w:r w:rsidRPr="006F3555">
        <w:rPr>
          <w:rFonts w:cstheme="minorHAnsi"/>
          <w:bCs/>
          <w:color w:val="000000"/>
          <w:sz w:val="20"/>
          <w:szCs w:val="20"/>
          <w:shd w:val="clear" w:color="auto" w:fill="FFFFFF"/>
        </w:rPr>
        <w:t>Энерсофт</w:t>
      </w:r>
      <w:proofErr w:type="spellEnd"/>
      <w:r w:rsidRPr="006F3555">
        <w:rPr>
          <w:rFonts w:cstheme="minorHAnsi"/>
          <w:bCs/>
          <w:color w:val="000000"/>
          <w:sz w:val="20"/>
          <w:szCs w:val="20"/>
          <w:shd w:val="clear" w:color="auto" w:fill="FFFFFF"/>
        </w:rPr>
        <w:t>» производит</w:t>
      </w:r>
      <w:r w:rsidRPr="006F3555">
        <w:rPr>
          <w:rFonts w:cstheme="minorHAnsi"/>
          <w:bCs/>
          <w:color w:val="000000"/>
          <w:sz w:val="20"/>
          <w:szCs w:val="20"/>
          <w:shd w:val="clear" w:color="auto" w:fill="FFFFFF"/>
        </w:rPr>
        <w:t xml:space="preserve"> необходимые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 xml:space="preserve"> меры для обеспечения постоянной работоспособности системы (ПО) с учетом особенностей деятельности Заказчика и устранять неисправности и неточности в работе ПО согласно следующей схеме:</w:t>
      </w:r>
    </w:p>
    <w:p w14:paraId="69BB57D8" w14:textId="77777777" w:rsidR="000541E3" w:rsidRPr="006F3555" w:rsidRDefault="000541E3" w:rsidP="000541E3">
      <w:pPr>
        <w:spacing w:before="120" w:after="0" w:line="240" w:lineRule="atLeast"/>
        <w:ind w:left="993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 xml:space="preserve">- </w:t>
      </w:r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>1 приоритет (критические неисправности)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 xml:space="preserve"> – ситуации, в которых по вине Исполнителя в виду ошибок ПО, временно или постоянно утрачивается возможность отправки прогноза потребления через ПО; устранение указанных неисправностей производится Исполнителем в кратчайшие сроки с мобилизацией всех ресурсов Исполнителя; подтверждение природы указанных неисправности и начало исправлений – в течение 12 часов с момента сообщения о неисправности;</w:t>
      </w:r>
    </w:p>
    <w:p w14:paraId="5325DE52" w14:textId="77777777" w:rsidR="000541E3" w:rsidRPr="006F3555" w:rsidRDefault="000541E3" w:rsidP="000541E3">
      <w:pPr>
        <w:spacing w:before="120" w:after="0" w:line="240" w:lineRule="atLeast"/>
        <w:ind w:left="993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 xml:space="preserve">- </w:t>
      </w:r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>2 приоритет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>– неточности ПО, приводящие к ошибкам в ежедневном процессе (включая неточности ПО, приводящие к некорректным результатам расчетов); устранение указанных неточностей производится в текущем расчетном периоде по согласованию                                          с Согласительной комиссией(п. 9.1 настоящего Договора); подтверждение природы                      указанных неисправности и начало исправлений – в течение 48 часов с момента сообщения о неисправности;</w:t>
      </w:r>
    </w:p>
    <w:p w14:paraId="6ECEDC5C" w14:textId="77777777" w:rsidR="000541E3" w:rsidRPr="006F3555" w:rsidRDefault="000541E3" w:rsidP="000541E3">
      <w:pPr>
        <w:spacing w:before="120" w:after="0" w:line="240" w:lineRule="atLeast"/>
        <w:ind w:left="993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6F3555">
        <w:rPr>
          <w:rFonts w:cstheme="minorHAnsi"/>
          <w:b/>
          <w:color w:val="000000"/>
          <w:sz w:val="20"/>
          <w:szCs w:val="20"/>
          <w:shd w:val="clear" w:color="auto" w:fill="FFFFFF"/>
        </w:rPr>
        <w:t>- 3 приоритет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 xml:space="preserve"> – особенности дизайна ПО в части пользовательского интерфейса (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UI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>) и схемы взаимодействия пользователя с системой (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  <w:lang w:val="en-US"/>
        </w:rPr>
        <w:t>UX</w:t>
      </w:r>
      <w:r w:rsidRPr="006F3555">
        <w:rPr>
          <w:rFonts w:cstheme="minorHAnsi"/>
          <w:color w:val="000000"/>
          <w:sz w:val="20"/>
          <w:szCs w:val="20"/>
          <w:shd w:val="clear" w:color="auto" w:fill="FFFFFF"/>
        </w:rPr>
        <w:t>), которые снижают эргономику                              (эффективность работы пользователя) или приводят к необходимости создания новых                      элементов (в частности, выгружаемых отчетов); классификацию и необходимость                            подобных пользовательских улучшений должна проводить Согласительная комиссия(п. 9.1 настоящего Договора); в случае, если представители обеих сторон согласны                                            с необходимостью доработок в рамках настоящего Договора, Исполнитель приступает к реализации и обозначает срок поставки.</w:t>
      </w:r>
    </w:p>
    <w:p w14:paraId="6E4D0B1C" w14:textId="2D61FF73" w:rsidR="000541E3" w:rsidRPr="006F3555" w:rsidRDefault="000541E3">
      <w:pPr>
        <w:rPr>
          <w:rFonts w:cstheme="minorHAnsi"/>
          <w:sz w:val="20"/>
          <w:szCs w:val="20"/>
        </w:rPr>
      </w:pPr>
    </w:p>
    <w:p w14:paraId="2391A344" w14:textId="16AA2139" w:rsidR="000541E3" w:rsidRPr="006F3555" w:rsidRDefault="006F3555" w:rsidP="006F3555">
      <w:pPr>
        <w:ind w:left="720"/>
        <w:rPr>
          <w:rFonts w:cstheme="minorHAnsi"/>
          <w:sz w:val="20"/>
          <w:szCs w:val="20"/>
        </w:rPr>
      </w:pPr>
      <w:r w:rsidRPr="006F3555">
        <w:rPr>
          <w:rFonts w:cstheme="minorHAnsi"/>
          <w:sz w:val="20"/>
          <w:szCs w:val="20"/>
        </w:rPr>
        <w:t>Р</w:t>
      </w:r>
      <w:r w:rsidR="000541E3" w:rsidRPr="006F3555">
        <w:rPr>
          <w:rFonts w:cstheme="minorHAnsi"/>
          <w:sz w:val="20"/>
          <w:szCs w:val="20"/>
        </w:rPr>
        <w:t>азвити</w:t>
      </w:r>
      <w:r w:rsidRPr="006F3555">
        <w:rPr>
          <w:rFonts w:cstheme="minorHAnsi"/>
          <w:sz w:val="20"/>
          <w:szCs w:val="20"/>
        </w:rPr>
        <w:t>е</w:t>
      </w:r>
      <w:r w:rsidR="000541E3" w:rsidRPr="006F3555">
        <w:rPr>
          <w:rFonts w:cstheme="minorHAnsi"/>
          <w:sz w:val="20"/>
          <w:szCs w:val="20"/>
        </w:rPr>
        <w:t xml:space="preserve"> и </w:t>
      </w:r>
      <w:proofErr w:type="gramStart"/>
      <w:r w:rsidR="000541E3" w:rsidRPr="006F3555">
        <w:rPr>
          <w:rFonts w:cstheme="minorHAnsi"/>
          <w:sz w:val="20"/>
          <w:szCs w:val="20"/>
        </w:rPr>
        <w:t>продукта</w:t>
      </w:r>
      <w:proofErr w:type="gramEnd"/>
      <w:r w:rsidR="000541E3" w:rsidRPr="006F3555">
        <w:rPr>
          <w:rFonts w:cstheme="minorHAnsi"/>
          <w:sz w:val="20"/>
          <w:szCs w:val="20"/>
        </w:rPr>
        <w:t xml:space="preserve"> и технической поддержки </w:t>
      </w:r>
      <w:r w:rsidRPr="006F3555">
        <w:rPr>
          <w:rFonts w:cstheme="minorHAnsi"/>
          <w:sz w:val="20"/>
          <w:szCs w:val="20"/>
        </w:rPr>
        <w:t>осуществляет штат компании ООО «</w:t>
      </w:r>
      <w:proofErr w:type="spellStart"/>
      <w:r w:rsidRPr="006F3555">
        <w:rPr>
          <w:rFonts w:cstheme="minorHAnsi"/>
          <w:sz w:val="20"/>
          <w:szCs w:val="20"/>
        </w:rPr>
        <w:t>Энерсофт</w:t>
      </w:r>
      <w:proofErr w:type="spellEnd"/>
      <w:r w:rsidRPr="006F3555">
        <w:rPr>
          <w:rFonts w:cstheme="minorHAnsi"/>
          <w:sz w:val="20"/>
          <w:szCs w:val="20"/>
        </w:rPr>
        <w:t>», штатное расписание приложено в отдельном документе.</w:t>
      </w:r>
    </w:p>
    <w:sectPr w:rsidR="000541E3" w:rsidRPr="006F3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E3"/>
    <w:rsid w:val="000541E3"/>
    <w:rsid w:val="006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EDA975"/>
  <w15:chartTrackingRefBased/>
  <w15:docId w15:val="{F7F72F66-A681-9E46-A27E-67719D533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E3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Minullin</dc:creator>
  <cp:keywords/>
  <dc:description/>
  <cp:lastModifiedBy>Yaroslav Minullin</cp:lastModifiedBy>
  <cp:revision>1</cp:revision>
  <dcterms:created xsi:type="dcterms:W3CDTF">2022-02-09T11:28:00Z</dcterms:created>
  <dcterms:modified xsi:type="dcterms:W3CDTF">2022-02-09T11:34:00Z</dcterms:modified>
</cp:coreProperties>
</file>